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41" w:rsidRPr="002F0941" w:rsidRDefault="002F0941" w:rsidP="002F0941">
      <w:pPr>
        <w:pStyle w:val="c4"/>
        <w:shd w:val="clear" w:color="auto" w:fill="FFFFFF"/>
        <w:spacing w:after="0"/>
        <w:rPr>
          <w:b/>
          <w:sz w:val="22"/>
          <w:szCs w:val="22"/>
        </w:rPr>
      </w:pPr>
      <w:r w:rsidRPr="002F0941">
        <w:rPr>
          <w:b/>
          <w:sz w:val="22"/>
          <w:szCs w:val="22"/>
        </w:rPr>
        <w:t>"Коррекционная работа с детьми с ОВЗ в домашних условиях"</w:t>
      </w:r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r w:rsidRPr="002F0941">
        <w:rPr>
          <w:sz w:val="22"/>
          <w:szCs w:val="22"/>
        </w:rPr>
        <w:t>Для ребенка с ОВЗ (вне зависимости от его диагноза) очень важно</w:t>
      </w:r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r w:rsidRPr="002F0941">
        <w:rPr>
          <w:sz w:val="22"/>
          <w:szCs w:val="22"/>
        </w:rPr>
        <w:t>развивать свои телесные ощущения и двигательную активность. Для этого</w:t>
      </w:r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r w:rsidRPr="002F0941">
        <w:rPr>
          <w:sz w:val="22"/>
          <w:szCs w:val="22"/>
        </w:rPr>
        <w:t>можно воспользоваться следующими нехитрыми приемами:</w:t>
      </w:r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r w:rsidRPr="002F0941">
        <w:rPr>
          <w:sz w:val="22"/>
          <w:szCs w:val="22"/>
        </w:rPr>
        <w:t xml:space="preserve">• Раскачивание ребенка (в гамаке, в покрывале, на качелях и т.д.) </w:t>
      </w:r>
      <w:proofErr w:type="gramStart"/>
      <w:r w:rsidRPr="002F0941">
        <w:rPr>
          <w:sz w:val="22"/>
          <w:szCs w:val="22"/>
        </w:rPr>
        <w:t>с</w:t>
      </w:r>
      <w:proofErr w:type="gramEnd"/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r w:rsidRPr="002F0941">
        <w:rPr>
          <w:sz w:val="22"/>
          <w:szCs w:val="22"/>
        </w:rPr>
        <w:t xml:space="preserve">проговариванием стихов, </w:t>
      </w:r>
      <w:proofErr w:type="spellStart"/>
      <w:r w:rsidRPr="002F0941">
        <w:rPr>
          <w:sz w:val="22"/>
          <w:szCs w:val="22"/>
        </w:rPr>
        <w:t>потешек</w:t>
      </w:r>
      <w:proofErr w:type="spellEnd"/>
      <w:r w:rsidRPr="002F0941">
        <w:rPr>
          <w:sz w:val="22"/>
          <w:szCs w:val="22"/>
        </w:rPr>
        <w:t xml:space="preserve"> и песенок;</w:t>
      </w:r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proofErr w:type="gramStart"/>
      <w:r w:rsidRPr="002F0941">
        <w:rPr>
          <w:sz w:val="22"/>
          <w:szCs w:val="22"/>
        </w:rPr>
        <w:t>• Качание на гимнастическом мяче (лежа на спине, на животе, с упором на</w:t>
      </w:r>
      <w:proofErr w:type="gramEnd"/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r w:rsidRPr="002F0941">
        <w:rPr>
          <w:sz w:val="22"/>
          <w:szCs w:val="22"/>
        </w:rPr>
        <w:t>ноги, на руки, сидя);</w:t>
      </w:r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proofErr w:type="gramStart"/>
      <w:r w:rsidRPr="002F0941">
        <w:rPr>
          <w:sz w:val="22"/>
          <w:szCs w:val="22"/>
        </w:rPr>
        <w:t>• Ходьба по различным поверхностям (по камушкам, по песку, по губкам, по</w:t>
      </w:r>
      <w:proofErr w:type="gramEnd"/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r w:rsidRPr="002F0941">
        <w:rPr>
          <w:sz w:val="22"/>
          <w:szCs w:val="22"/>
        </w:rPr>
        <w:t>каштанам, гороху, массажным коврикам и т.д.);</w:t>
      </w:r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r w:rsidRPr="002F0941">
        <w:rPr>
          <w:sz w:val="22"/>
          <w:szCs w:val="22"/>
        </w:rPr>
        <w:t xml:space="preserve">• Лазанье, </w:t>
      </w:r>
      <w:proofErr w:type="spellStart"/>
      <w:r w:rsidRPr="002F0941">
        <w:rPr>
          <w:sz w:val="22"/>
          <w:szCs w:val="22"/>
        </w:rPr>
        <w:t>перелезание</w:t>
      </w:r>
      <w:proofErr w:type="spellEnd"/>
      <w:r w:rsidRPr="002F0941">
        <w:rPr>
          <w:sz w:val="22"/>
          <w:szCs w:val="22"/>
        </w:rPr>
        <w:t xml:space="preserve"> через папу, маму, </w:t>
      </w:r>
      <w:proofErr w:type="gramStart"/>
      <w:r w:rsidRPr="002F0941">
        <w:rPr>
          <w:sz w:val="22"/>
          <w:szCs w:val="22"/>
        </w:rPr>
        <w:t>эмоционально-заразительные</w:t>
      </w:r>
      <w:proofErr w:type="gramEnd"/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r w:rsidRPr="002F0941">
        <w:rPr>
          <w:sz w:val="22"/>
          <w:szCs w:val="22"/>
        </w:rPr>
        <w:t>ласкательные игры (накрывшись простыней, с прикосновениями и т.д.);</w:t>
      </w:r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proofErr w:type="gramStart"/>
      <w:r w:rsidRPr="002F0941">
        <w:rPr>
          <w:sz w:val="22"/>
          <w:szCs w:val="22"/>
        </w:rPr>
        <w:t>• Развитие сенсорных ощущений руки (рисование на ладошке, отпечатками</w:t>
      </w:r>
      <w:proofErr w:type="gramEnd"/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r w:rsidRPr="002F0941">
        <w:rPr>
          <w:sz w:val="22"/>
          <w:szCs w:val="22"/>
        </w:rPr>
        <w:t>ладошки, ступни; лепка из соленого теста и пластилина);</w:t>
      </w:r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r w:rsidRPr="002F0941">
        <w:rPr>
          <w:sz w:val="22"/>
          <w:szCs w:val="22"/>
        </w:rPr>
        <w:t>• Катание на велосипеде;</w:t>
      </w:r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proofErr w:type="gramStart"/>
      <w:r w:rsidRPr="002F0941">
        <w:rPr>
          <w:sz w:val="22"/>
          <w:szCs w:val="22"/>
        </w:rPr>
        <w:t>• Игры с мячом (бросание мяча вверх, от себя, катание мяча друг другу, ловля</w:t>
      </w:r>
      <w:proofErr w:type="gramEnd"/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r w:rsidRPr="002F0941">
        <w:rPr>
          <w:sz w:val="22"/>
          <w:szCs w:val="22"/>
        </w:rPr>
        <w:t>мяча, удар по мячу ногой, при этом используя разную силу удара по мячу.)</w:t>
      </w:r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proofErr w:type="gramStart"/>
      <w:r w:rsidRPr="002F0941">
        <w:rPr>
          <w:sz w:val="22"/>
          <w:szCs w:val="22"/>
        </w:rPr>
        <w:t>«Ударь как слон», «Ударь как мышонок»);</w:t>
      </w:r>
      <w:proofErr w:type="gramEnd"/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r w:rsidRPr="002F0941">
        <w:rPr>
          <w:sz w:val="22"/>
          <w:szCs w:val="22"/>
        </w:rPr>
        <w:t>• Пальчиковые игры;</w:t>
      </w:r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proofErr w:type="gramStart"/>
      <w:r w:rsidRPr="002F0941">
        <w:rPr>
          <w:sz w:val="22"/>
          <w:szCs w:val="22"/>
        </w:rPr>
        <w:t>• Массаж рук до локтя и ног до колена с использованием контраста (</w:t>
      </w:r>
      <w:proofErr w:type="spellStart"/>
      <w:r w:rsidRPr="002F0941">
        <w:rPr>
          <w:sz w:val="22"/>
          <w:szCs w:val="22"/>
        </w:rPr>
        <w:t>Суджоку</w:t>
      </w:r>
      <w:proofErr w:type="spellEnd"/>
      <w:proofErr w:type="gramEnd"/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r w:rsidRPr="002F0941">
        <w:rPr>
          <w:sz w:val="22"/>
          <w:szCs w:val="22"/>
        </w:rPr>
        <w:t>и резиновый колючий мячик, зубная щетка, макияжная кисть и т.д.).</w:t>
      </w:r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r w:rsidRPr="002F0941">
        <w:rPr>
          <w:sz w:val="22"/>
          <w:szCs w:val="22"/>
        </w:rPr>
        <w:t>Взаимодействуя с ребенком, говорите простыми короткими фразами.</w:t>
      </w:r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r w:rsidRPr="002F0941">
        <w:rPr>
          <w:sz w:val="22"/>
          <w:szCs w:val="22"/>
        </w:rPr>
        <w:t>Сопровождайте все бытовые ситуации показом предмета и короткой</w:t>
      </w:r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r w:rsidRPr="002F0941">
        <w:rPr>
          <w:sz w:val="22"/>
          <w:szCs w:val="22"/>
        </w:rPr>
        <w:t>фразой, с добавлением естественного жеста. Например: «Это тарелка.</w:t>
      </w:r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r w:rsidRPr="002F0941">
        <w:rPr>
          <w:sz w:val="22"/>
          <w:szCs w:val="22"/>
        </w:rPr>
        <w:t>Будем кушать» (жест – рука ко рту) или «Это мыло. Будем мыть руки»</w:t>
      </w:r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r w:rsidRPr="002F0941">
        <w:rPr>
          <w:sz w:val="22"/>
          <w:szCs w:val="22"/>
        </w:rPr>
        <w:t>(жест – рука трет руку).</w:t>
      </w:r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r w:rsidRPr="002F0941">
        <w:rPr>
          <w:sz w:val="22"/>
          <w:szCs w:val="22"/>
        </w:rPr>
        <w:t>Одним из самых простых и эффективных приемов является</w:t>
      </w:r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proofErr w:type="gramStart"/>
      <w:r w:rsidRPr="002F0941">
        <w:rPr>
          <w:sz w:val="22"/>
          <w:szCs w:val="22"/>
        </w:rPr>
        <w:lastRenderedPageBreak/>
        <w:t>подключение к играм ребенка (а именно: стараться поддержать его игру</w:t>
      </w:r>
      <w:proofErr w:type="gramEnd"/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r w:rsidRPr="002F0941">
        <w:rPr>
          <w:sz w:val="22"/>
          <w:szCs w:val="22"/>
        </w:rPr>
        <w:t>и включаться в нее) – повторять за ним то, что он делает, ждать его реакции,</w:t>
      </w:r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r w:rsidRPr="002F0941">
        <w:rPr>
          <w:sz w:val="22"/>
          <w:szCs w:val="22"/>
        </w:rPr>
        <w:t>вырабатывать эмоциональный отклик и очередность в играх. Постепенно,</w:t>
      </w:r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r w:rsidRPr="002F0941">
        <w:rPr>
          <w:sz w:val="22"/>
          <w:szCs w:val="22"/>
        </w:rPr>
        <w:t>после того как совместное внимание к игре уже есть, необходимо включать</w:t>
      </w:r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r w:rsidRPr="002F0941">
        <w:rPr>
          <w:sz w:val="22"/>
          <w:szCs w:val="22"/>
        </w:rPr>
        <w:t>игры с правилами.</w:t>
      </w:r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r w:rsidRPr="002F0941">
        <w:rPr>
          <w:sz w:val="22"/>
          <w:szCs w:val="22"/>
        </w:rPr>
        <w:t>Также можно использовать элементы «</w:t>
      </w:r>
      <w:proofErr w:type="gramStart"/>
      <w:r w:rsidRPr="002F0941">
        <w:rPr>
          <w:sz w:val="22"/>
          <w:szCs w:val="22"/>
        </w:rPr>
        <w:t>Холдинг-терапии</w:t>
      </w:r>
      <w:proofErr w:type="gramEnd"/>
      <w:r w:rsidRPr="002F0941">
        <w:rPr>
          <w:sz w:val="22"/>
          <w:szCs w:val="22"/>
        </w:rPr>
        <w:t>».</w:t>
      </w:r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r w:rsidRPr="002F0941">
        <w:rPr>
          <w:sz w:val="22"/>
          <w:szCs w:val="22"/>
        </w:rPr>
        <w:t>Например: Держите ребенка на коленях, подолгу рассказывайте ему</w:t>
      </w:r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r w:rsidRPr="002F0941">
        <w:rPr>
          <w:sz w:val="22"/>
          <w:szCs w:val="22"/>
        </w:rPr>
        <w:t xml:space="preserve">истории из жизни, </w:t>
      </w:r>
      <w:proofErr w:type="spellStart"/>
      <w:r w:rsidRPr="002F0941">
        <w:rPr>
          <w:sz w:val="22"/>
          <w:szCs w:val="22"/>
        </w:rPr>
        <w:t>пропевайте</w:t>
      </w:r>
      <w:proofErr w:type="spellEnd"/>
      <w:r w:rsidRPr="002F0941">
        <w:rPr>
          <w:sz w:val="22"/>
          <w:szCs w:val="22"/>
        </w:rPr>
        <w:t xml:space="preserve"> песенки-</w:t>
      </w:r>
      <w:proofErr w:type="spellStart"/>
      <w:r w:rsidRPr="002F0941">
        <w:rPr>
          <w:sz w:val="22"/>
          <w:szCs w:val="22"/>
        </w:rPr>
        <w:t>потешки</w:t>
      </w:r>
      <w:proofErr w:type="spellEnd"/>
      <w:r w:rsidRPr="002F0941">
        <w:rPr>
          <w:sz w:val="22"/>
          <w:szCs w:val="22"/>
        </w:rPr>
        <w:t>, при этом покачивая</w:t>
      </w:r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r w:rsidRPr="002F0941">
        <w:rPr>
          <w:sz w:val="22"/>
          <w:szCs w:val="22"/>
        </w:rPr>
        <w:t xml:space="preserve">ребенка, похлопывая, поглаживая, стараясь установить контакт «глаза </w:t>
      </w:r>
      <w:proofErr w:type="gramStart"/>
      <w:r w:rsidRPr="002F0941">
        <w:rPr>
          <w:sz w:val="22"/>
          <w:szCs w:val="22"/>
        </w:rPr>
        <w:t>в</w:t>
      </w:r>
      <w:proofErr w:type="gramEnd"/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r w:rsidRPr="002F0941">
        <w:rPr>
          <w:sz w:val="22"/>
          <w:szCs w:val="22"/>
        </w:rPr>
        <w:t>глаза».</w:t>
      </w:r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r w:rsidRPr="002F0941">
        <w:rPr>
          <w:sz w:val="22"/>
          <w:szCs w:val="22"/>
        </w:rPr>
        <w:t>Постепенно включайте все новые истории – короткие, доступные и</w:t>
      </w:r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r w:rsidRPr="002F0941">
        <w:rPr>
          <w:sz w:val="22"/>
          <w:szCs w:val="22"/>
        </w:rPr>
        <w:t xml:space="preserve">очень эмоционально </w:t>
      </w:r>
      <w:proofErr w:type="gramStart"/>
      <w:r w:rsidRPr="002F0941">
        <w:rPr>
          <w:sz w:val="22"/>
          <w:szCs w:val="22"/>
        </w:rPr>
        <w:t>насыщенные</w:t>
      </w:r>
      <w:proofErr w:type="gramEnd"/>
      <w:r w:rsidRPr="002F0941">
        <w:rPr>
          <w:sz w:val="22"/>
          <w:szCs w:val="22"/>
        </w:rPr>
        <w:t>, старайтесь заряжать своими эмоциями</w:t>
      </w:r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proofErr w:type="gramStart"/>
      <w:r w:rsidRPr="002F0941">
        <w:rPr>
          <w:sz w:val="22"/>
          <w:szCs w:val="22"/>
        </w:rPr>
        <w:t>ребенка (вместе сопереживать главному герою, вместе переживать страх</w:t>
      </w:r>
      <w:proofErr w:type="gramEnd"/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r w:rsidRPr="002F0941">
        <w:rPr>
          <w:sz w:val="22"/>
          <w:szCs w:val="22"/>
        </w:rPr>
        <w:t>и преодолевать его и т.д.).</w:t>
      </w:r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r w:rsidRPr="002F0941">
        <w:rPr>
          <w:sz w:val="22"/>
          <w:szCs w:val="22"/>
        </w:rPr>
        <w:t>Если возможно, предложите ребенку поучаствовать в домашних</w:t>
      </w:r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proofErr w:type="gramStart"/>
      <w:r w:rsidRPr="002F0941">
        <w:rPr>
          <w:sz w:val="22"/>
          <w:szCs w:val="22"/>
        </w:rPr>
        <w:t>занятиях</w:t>
      </w:r>
      <w:proofErr w:type="gramEnd"/>
      <w:r w:rsidRPr="002F0941">
        <w:rPr>
          <w:sz w:val="22"/>
          <w:szCs w:val="22"/>
        </w:rPr>
        <w:t xml:space="preserve"> – пропылесосить, налить сок в стакан, мыть посуду или стирать</w:t>
      </w:r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r w:rsidRPr="002F0941">
        <w:rPr>
          <w:sz w:val="22"/>
          <w:szCs w:val="22"/>
        </w:rPr>
        <w:t>руками предметы своей одежды (носовой платок, носки). Можно</w:t>
      </w:r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proofErr w:type="gramStart"/>
      <w:r w:rsidRPr="002F0941">
        <w:rPr>
          <w:sz w:val="22"/>
          <w:szCs w:val="22"/>
        </w:rPr>
        <w:t>рекомендовать ввести в распорядок дня ребенка обязанность (например,</w:t>
      </w:r>
      <w:proofErr w:type="gramEnd"/>
    </w:p>
    <w:p w:rsidR="002F0941" w:rsidRPr="002F0941" w:rsidRDefault="002F0941" w:rsidP="002F0941">
      <w:pPr>
        <w:pStyle w:val="c4"/>
        <w:shd w:val="clear" w:color="auto" w:fill="FFFFFF"/>
        <w:spacing w:after="0"/>
        <w:rPr>
          <w:sz w:val="22"/>
          <w:szCs w:val="22"/>
        </w:rPr>
      </w:pPr>
      <w:r w:rsidRPr="002F0941">
        <w:rPr>
          <w:sz w:val="22"/>
          <w:szCs w:val="22"/>
        </w:rPr>
        <w:t>раздать столовые приборы перед ужином для всех членов семьи).</w:t>
      </w:r>
    </w:p>
    <w:p w:rsidR="00F47672" w:rsidRPr="00566661" w:rsidRDefault="00F47672">
      <w:pPr>
        <w:rPr>
          <w:sz w:val="24"/>
          <w:szCs w:val="24"/>
        </w:rPr>
      </w:pPr>
      <w:bookmarkStart w:id="0" w:name="_GoBack"/>
      <w:bookmarkEnd w:id="0"/>
    </w:p>
    <w:sectPr w:rsidR="00F47672" w:rsidRPr="00566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9A"/>
    <w:rsid w:val="002F0941"/>
    <w:rsid w:val="00566661"/>
    <w:rsid w:val="0094609A"/>
    <w:rsid w:val="00995385"/>
    <w:rsid w:val="00C6010B"/>
    <w:rsid w:val="00F4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6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6661"/>
  </w:style>
  <w:style w:type="paragraph" w:customStyle="1" w:styleId="c2">
    <w:name w:val="c2"/>
    <w:basedOn w:val="a"/>
    <w:rsid w:val="0056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6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6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6661"/>
  </w:style>
  <w:style w:type="paragraph" w:customStyle="1" w:styleId="c2">
    <w:name w:val="c2"/>
    <w:basedOn w:val="a"/>
    <w:rsid w:val="0056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6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2024-12-14T14:34:00Z</dcterms:created>
  <dcterms:modified xsi:type="dcterms:W3CDTF">2025-05-27T17:17:00Z</dcterms:modified>
</cp:coreProperties>
</file>